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8EA" w:rsidRDefault="000068EA" w:rsidP="000068EA">
      <w:pPr>
        <w:pStyle w:val="1"/>
        <w:spacing w:before="0" w:beforeAutospacing="0" w:after="0" w:afterAutospacing="0" w:line="180" w:lineRule="atLeast"/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rStyle w:val="a4"/>
          <w:rFonts w:ascii="Tahoma" w:hAnsi="Tahoma" w:cs="Tahoma"/>
          <w:b w:val="0"/>
          <w:bCs w:val="0"/>
          <w:color w:val="000000"/>
          <w:sz w:val="20"/>
          <w:szCs w:val="20"/>
        </w:rPr>
        <w:t>Письмо Рособразования от 15.02.2010 N17-50 "Об обеспечении защиты персональных данных"</w:t>
      </w:r>
    </w:p>
    <w:p w:rsidR="000068EA" w:rsidRDefault="000068EA" w:rsidP="000068EA">
      <w:pPr>
        <w:pStyle w:val="a3"/>
        <w:textAlignment w:val="bottom"/>
        <w:outlineLvl w:val="1"/>
        <w:rPr>
          <w:rFonts w:ascii="Tahoma" w:hAnsi="Tahoma" w:cs="Tahoma"/>
          <w:color w:val="4D4D4B"/>
          <w:kern w:val="36"/>
          <w:sz w:val="17"/>
          <w:szCs w:val="17"/>
        </w:rPr>
      </w:pPr>
      <w:r>
        <w:rPr>
          <w:rFonts w:ascii="Tahoma" w:hAnsi="Tahoma" w:cs="Tahoma"/>
          <w:color w:val="4D4D4B"/>
          <w:kern w:val="36"/>
          <w:sz w:val="17"/>
          <w:szCs w:val="17"/>
        </w:rPr>
        <w:t> </w:t>
      </w:r>
    </w:p>
    <w:p w:rsidR="000068EA" w:rsidRDefault="000068EA" w:rsidP="000068EA">
      <w:pPr>
        <w:pStyle w:val="a3"/>
        <w:spacing w:after="0"/>
        <w:textAlignment w:val="bottom"/>
        <w:outlineLvl w:val="1"/>
        <w:rPr>
          <w:rFonts w:ascii="Tahoma" w:hAnsi="Tahoma" w:cs="Tahoma"/>
          <w:color w:val="4D4D4B"/>
          <w:kern w:val="36"/>
          <w:sz w:val="17"/>
          <w:szCs w:val="17"/>
        </w:rPr>
      </w:pPr>
      <w:r>
        <w:rPr>
          <w:rFonts w:ascii="Tahoma" w:hAnsi="Tahoma" w:cs="Tahoma"/>
          <w:color w:val="4D4D4B"/>
          <w:kern w:val="36"/>
          <w:sz w:val="17"/>
          <w:szCs w:val="17"/>
        </w:rPr>
        <w:t> </w:t>
      </w:r>
    </w:p>
    <w:tbl>
      <w:tblPr>
        <w:tblW w:w="5000" w:type="pct"/>
        <w:jc w:val="center"/>
        <w:tblCellMar>
          <w:top w:w="90" w:type="dxa"/>
          <w:left w:w="150" w:type="dxa"/>
          <w:bottom w:w="15" w:type="dxa"/>
          <w:right w:w="150" w:type="dxa"/>
        </w:tblCellMar>
        <w:tblLook w:val="0000" w:firstRow="0" w:lastRow="0" w:firstColumn="0" w:lastColumn="0" w:noHBand="0" w:noVBand="0"/>
      </w:tblPr>
      <w:tblGrid>
        <w:gridCol w:w="5021"/>
        <w:gridCol w:w="4634"/>
      </w:tblGrid>
      <w:tr w:rsidR="000068EA">
        <w:trPr>
          <w:jc w:val="center"/>
        </w:trPr>
        <w:tc>
          <w:tcPr>
            <w:tcW w:w="2600" w:type="pct"/>
            <w:shd w:val="clear" w:color="auto" w:fill="auto"/>
            <w:vAlign w:val="center"/>
          </w:tcPr>
          <w:p w:rsidR="000068EA" w:rsidRDefault="000068EA">
            <w:pPr>
              <w:pStyle w:val="a3"/>
              <w:spacing w:after="0" w:line="312" w:lineRule="atLeast"/>
              <w:jc w:val="center"/>
              <w:rPr>
                <w:rFonts w:ascii="Tahoma" w:hAnsi="Tahoma" w:cs="Tahoma"/>
                <w:color w:val="333333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color w:val="000000"/>
                <w:sz w:val="17"/>
                <w:szCs w:val="17"/>
              </w:rPr>
              <w:t>МИНИСТЕРСТВО</w:t>
            </w:r>
            <w:r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br/>
            </w:r>
            <w:r>
              <w:rPr>
                <w:rStyle w:val="a4"/>
                <w:rFonts w:ascii="Tahoma" w:hAnsi="Tahoma" w:cs="Tahoma"/>
                <w:color w:val="000000"/>
                <w:sz w:val="17"/>
                <w:szCs w:val="17"/>
              </w:rPr>
              <w:t>ОБРАЗОВАНИЯ И НАУКИ </w:t>
            </w:r>
            <w:r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br/>
            </w:r>
            <w:r>
              <w:rPr>
                <w:rStyle w:val="a4"/>
                <w:rFonts w:ascii="Tahoma" w:hAnsi="Tahoma" w:cs="Tahoma"/>
                <w:color w:val="000000"/>
                <w:sz w:val="17"/>
                <w:szCs w:val="17"/>
              </w:rPr>
              <w:t>РОССИЙСКОЙ ФЕДЕРАЦИИ</w:t>
            </w:r>
          </w:p>
          <w:p w:rsidR="000068EA" w:rsidRDefault="000068EA">
            <w:pPr>
              <w:pStyle w:val="a3"/>
              <w:spacing w:after="0" w:line="312" w:lineRule="atLeast"/>
              <w:jc w:val="center"/>
              <w:rPr>
                <w:rFonts w:ascii="Tahoma" w:hAnsi="Tahoma" w:cs="Tahoma"/>
                <w:color w:val="333333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color w:val="000000"/>
                <w:sz w:val="17"/>
                <w:szCs w:val="17"/>
              </w:rPr>
              <w:t>Федеральное агентство </w:t>
            </w:r>
            <w:r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br/>
            </w:r>
            <w:r>
              <w:rPr>
                <w:rStyle w:val="a4"/>
                <w:rFonts w:ascii="Tahoma" w:hAnsi="Tahoma" w:cs="Tahoma"/>
                <w:color w:val="000000"/>
                <w:sz w:val="17"/>
                <w:szCs w:val="17"/>
              </w:rPr>
              <w:t>по образованию</w:t>
            </w:r>
            <w:r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br/>
            </w:r>
            <w:r>
              <w:rPr>
                <w:rStyle w:val="a4"/>
                <w:rFonts w:ascii="Tahoma" w:hAnsi="Tahoma" w:cs="Tahoma"/>
                <w:color w:val="000000"/>
                <w:sz w:val="17"/>
                <w:szCs w:val="17"/>
              </w:rPr>
              <w:t>(Рособразование)</w:t>
            </w:r>
          </w:p>
          <w:p w:rsidR="000068EA" w:rsidRDefault="000068EA">
            <w:pPr>
              <w:pStyle w:val="a3"/>
              <w:spacing w:after="0" w:line="312" w:lineRule="atLeast"/>
              <w:jc w:val="center"/>
              <w:rPr>
                <w:rFonts w:ascii="Tahoma" w:hAnsi="Tahoma" w:cs="Tahoma"/>
                <w:color w:val="333333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color w:val="000000"/>
                <w:sz w:val="17"/>
                <w:szCs w:val="17"/>
              </w:rPr>
              <w:t>РУКОВОДИТЕЛЬ</w:t>
            </w:r>
          </w:p>
          <w:p w:rsidR="000068EA" w:rsidRDefault="000068EA">
            <w:pPr>
              <w:pStyle w:val="a3"/>
              <w:spacing w:after="0" w:line="312" w:lineRule="atLeast"/>
              <w:jc w:val="center"/>
              <w:rPr>
                <w:rFonts w:ascii="Tahoma" w:hAnsi="Tahoma" w:cs="Tahoma"/>
                <w:color w:val="333333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color w:val="000000"/>
                <w:sz w:val="17"/>
                <w:szCs w:val="17"/>
              </w:rPr>
              <w:t>ул. Люсиновская, 51, г. Москва, </w:t>
            </w:r>
            <w:r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br/>
            </w:r>
            <w:r>
              <w:rPr>
                <w:rStyle w:val="a4"/>
                <w:rFonts w:ascii="Tahoma" w:hAnsi="Tahoma" w:cs="Tahoma"/>
                <w:color w:val="000000"/>
                <w:sz w:val="17"/>
                <w:szCs w:val="17"/>
              </w:rPr>
              <w:t>М-93, ГСП-8, 115998 </w:t>
            </w:r>
            <w:r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br/>
            </w:r>
            <w:r>
              <w:rPr>
                <w:rStyle w:val="a4"/>
                <w:rFonts w:ascii="Tahoma" w:hAnsi="Tahoma" w:cs="Tahoma"/>
                <w:color w:val="000000"/>
                <w:sz w:val="17"/>
                <w:szCs w:val="17"/>
              </w:rPr>
              <w:t>Телефон: (495) 237-97-63</w:t>
            </w:r>
            <w:r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br/>
            </w:r>
            <w:r>
              <w:rPr>
                <w:rStyle w:val="a4"/>
                <w:rFonts w:ascii="Tahoma" w:hAnsi="Tahoma" w:cs="Tahoma"/>
                <w:color w:val="000000"/>
                <w:sz w:val="17"/>
                <w:szCs w:val="17"/>
              </w:rPr>
              <w:t>Факс:(495) 237-01-71</w:t>
            </w:r>
            <w:r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br/>
            </w:r>
            <w:r>
              <w:rPr>
                <w:rStyle w:val="a4"/>
                <w:rFonts w:ascii="Tahoma" w:hAnsi="Tahoma" w:cs="Tahoma"/>
                <w:color w:val="000000"/>
                <w:sz w:val="17"/>
                <w:szCs w:val="17"/>
              </w:rPr>
              <w:t>ОКПО 00083411 ОГРН 1047796317832</w:t>
            </w:r>
            <w:r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br/>
            </w:r>
            <w:r>
              <w:rPr>
                <w:rStyle w:val="a4"/>
                <w:rFonts w:ascii="Tahoma" w:hAnsi="Tahoma" w:cs="Tahoma"/>
                <w:color w:val="000000"/>
                <w:sz w:val="17"/>
                <w:szCs w:val="17"/>
              </w:rPr>
              <w:t>ИНН/КПП 7725509655/772501001</w:t>
            </w:r>
          </w:p>
          <w:p w:rsidR="000068EA" w:rsidRDefault="000068EA">
            <w:pPr>
              <w:pStyle w:val="a3"/>
              <w:spacing w:after="0" w:line="312" w:lineRule="atLeast"/>
              <w:jc w:val="center"/>
              <w:rPr>
                <w:rFonts w:ascii="Tahoma" w:hAnsi="Tahoma" w:cs="Tahoma"/>
                <w:color w:val="333333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color w:val="000000"/>
                <w:sz w:val="17"/>
                <w:szCs w:val="17"/>
              </w:rPr>
              <w:t>15.02.2010 N 17-50</w:t>
            </w:r>
          </w:p>
        </w:tc>
        <w:tc>
          <w:tcPr>
            <w:tcW w:w="2400" w:type="pct"/>
            <w:shd w:val="clear" w:color="auto" w:fill="auto"/>
            <w:vAlign w:val="center"/>
          </w:tcPr>
          <w:p w:rsidR="000068EA" w:rsidRDefault="000068EA">
            <w:pPr>
              <w:pStyle w:val="a3"/>
              <w:spacing w:after="240" w:line="312" w:lineRule="atLeast"/>
              <w:rPr>
                <w:rFonts w:ascii="Tahoma" w:hAnsi="Tahoma" w:cs="Tahoma"/>
                <w:color w:val="333333"/>
                <w:sz w:val="17"/>
                <w:szCs w:val="17"/>
              </w:rPr>
            </w:pPr>
            <w:r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br/>
            </w:r>
            <w:r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br/>
            </w:r>
            <w:r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br/>
            </w:r>
            <w:r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br/>
            </w:r>
            <w:r>
              <w:rPr>
                <w:rStyle w:val="a4"/>
                <w:rFonts w:ascii="Tahoma" w:hAnsi="Tahoma" w:cs="Tahoma"/>
                <w:color w:val="000000"/>
                <w:sz w:val="17"/>
                <w:szCs w:val="17"/>
              </w:rPr>
              <w:t>Руководителям учреждений, </w:t>
            </w:r>
            <w:r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br/>
            </w:r>
            <w:r>
              <w:rPr>
                <w:rStyle w:val="a4"/>
                <w:rFonts w:ascii="Tahoma" w:hAnsi="Tahoma" w:cs="Tahoma"/>
                <w:color w:val="000000"/>
                <w:sz w:val="17"/>
                <w:szCs w:val="17"/>
              </w:rPr>
              <w:t>подведомственных Рособразованию</w:t>
            </w:r>
          </w:p>
        </w:tc>
      </w:tr>
    </w:tbl>
    <w:p w:rsidR="000068EA" w:rsidRDefault="000068EA" w:rsidP="000068EA">
      <w:pPr>
        <w:pStyle w:val="1"/>
        <w:spacing w:before="0" w:beforeAutospacing="0" w:after="0" w:afterAutospacing="0"/>
        <w:rPr>
          <w:rStyle w:val="apple-style-span"/>
          <w:rFonts w:ascii="Tahoma" w:hAnsi="Tahoma" w:cs="Tahoma"/>
          <w:b w:val="0"/>
          <w:bCs w:val="0"/>
          <w:color w:val="4D4D4B"/>
          <w:sz w:val="17"/>
          <w:szCs w:val="17"/>
        </w:rPr>
      </w:pPr>
    </w:p>
    <w:tbl>
      <w:tblPr>
        <w:tblW w:w="5000" w:type="pct"/>
        <w:jc w:val="center"/>
        <w:tblCellMar>
          <w:top w:w="90" w:type="dxa"/>
          <w:left w:w="150" w:type="dxa"/>
          <w:bottom w:w="15" w:type="dxa"/>
          <w:right w:w="150" w:type="dxa"/>
        </w:tblCellMar>
        <w:tblLook w:val="0000" w:firstRow="0" w:lastRow="0" w:firstColumn="0" w:lastColumn="0" w:noHBand="0" w:noVBand="0"/>
      </w:tblPr>
      <w:tblGrid>
        <w:gridCol w:w="9655"/>
      </w:tblGrid>
      <w:tr w:rsidR="000068EA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0068EA" w:rsidRDefault="000068EA">
            <w:pPr>
              <w:pStyle w:val="a3"/>
              <w:spacing w:after="240" w:line="312" w:lineRule="atLeast"/>
              <w:rPr>
                <w:rFonts w:ascii="Tahoma" w:hAnsi="Tahoma" w:cs="Tahoma"/>
                <w:color w:val="333333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color w:val="000000"/>
                <w:sz w:val="17"/>
                <w:szCs w:val="17"/>
              </w:rPr>
              <w:t>Об обеспечении защиты персональных данных</w:t>
            </w:r>
            <w:r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br/>
            </w:r>
          </w:p>
          <w:p w:rsidR="000068EA" w:rsidRDefault="000068EA">
            <w:pPr>
              <w:pStyle w:val="a3"/>
              <w:spacing w:after="0" w:line="312" w:lineRule="atLeast"/>
              <w:rPr>
                <w:rFonts w:ascii="Tahoma" w:hAnsi="Tahoma" w:cs="Tahoma"/>
                <w:color w:val="333333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color w:val="000000"/>
                <w:sz w:val="17"/>
                <w:szCs w:val="17"/>
              </w:rPr>
              <w:t>Во исполнение Федерального закона Российской Федерации от 27 декабря 2009 г. N 363-ФЗ "О внесении изменений в статьи 19 и 25 Федерального закона "О персональных данных" Федеральное агентство по образованию напоминает, что информационные системы персональных данных, созданные до 1 января 2010 года, должны быть не позднее 1 января 2011 года приведены в соответствие с требованиями Федерального закона от 27 июля 2006 года N 152-ФЗ "О персональных данных". </w:t>
            </w:r>
            <w:r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br/>
            </w:r>
            <w:r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br/>
            </w:r>
            <w:r>
              <w:rPr>
                <w:rStyle w:val="a4"/>
                <w:rFonts w:ascii="Tahoma" w:hAnsi="Tahoma" w:cs="Tahoma"/>
                <w:color w:val="000000"/>
                <w:sz w:val="17"/>
                <w:szCs w:val="17"/>
              </w:rPr>
              <w:t>В дополнение к письму Рособразования от 22.10.2009 г. N 17-187 "Об обеспечении защиты персональных данных" (http://www.ed.gov.ru/news/newdocs/11620/) сообщаем, что Федеральной службой по техническому и экспортному контролю (ФСТЭК России) опубликованы на официальном сайте www.fstec.ru рекомендации по обеспечению защиты информационных систем персональных данных (www.fstec.ru/_spravs/_spec.htm).</w:t>
            </w:r>
            <w:r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br/>
            </w:r>
            <w:r>
              <w:rPr>
                <w:rStyle w:val="a4"/>
                <w:rFonts w:ascii="Tahoma" w:hAnsi="Tahoma" w:cs="Tahoma"/>
                <w:color w:val="000000"/>
                <w:sz w:val="17"/>
                <w:szCs w:val="17"/>
              </w:rPr>
              <w:t>Использовать шифровальные (криптографические) средства необходимо только в случае передачи персональных данных по сетям связи общего пользования и (или) сетям международного информационного обмена, в т.ч. Интернет.</w:t>
            </w:r>
            <w:r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br/>
            </w:r>
            <w:r>
              <w:rPr>
                <w:rFonts w:ascii="Tahoma" w:hAnsi="Tahoma" w:cs="Tahoma"/>
                <w:i/>
                <w:iCs/>
                <w:color w:val="000000"/>
                <w:sz w:val="17"/>
                <w:szCs w:val="17"/>
              </w:rPr>
              <w:br/>
            </w:r>
            <w:r>
              <w:rPr>
                <w:rStyle w:val="a4"/>
                <w:rFonts w:ascii="Tahoma" w:hAnsi="Tahoma" w:cs="Tahoma"/>
                <w:color w:val="000000"/>
                <w:sz w:val="17"/>
                <w:szCs w:val="17"/>
              </w:rPr>
              <w:t>В этой связи просим Вас до 1 декабря 2010 года разработать и осуществить необходимые меры по приведению информационных систем персональных данных в соответствие с требованиями законодательства и рекомендациями ФСТЭК России и уведомить об изменениях в составе и классификации информационных систем территориальный орган Федеральной службы по надзору в сфере связи, информационных технологий и массовых коммуникаций (Роскомнадзор www.rsoc.ru, www.pd.rsoc.ru/operators-registry/notification/) в течение десяти рабочих дней с даты возникновения изменений.</w:t>
            </w:r>
          </w:p>
          <w:p w:rsidR="000068EA" w:rsidRDefault="000068EA">
            <w:pPr>
              <w:pStyle w:val="a3"/>
              <w:spacing w:after="0" w:line="312" w:lineRule="atLeast"/>
              <w:rPr>
                <w:rFonts w:ascii="Tahoma" w:hAnsi="Tahoma" w:cs="Tahoma"/>
                <w:color w:val="333333"/>
                <w:sz w:val="17"/>
                <w:szCs w:val="17"/>
              </w:rPr>
            </w:pPr>
            <w:r>
              <w:rPr>
                <w:rFonts w:ascii="Tahoma" w:hAnsi="Tahoma" w:cs="Tahoma"/>
                <w:color w:val="333333"/>
                <w:sz w:val="17"/>
                <w:szCs w:val="17"/>
              </w:rPr>
              <w:t> </w:t>
            </w:r>
          </w:p>
          <w:p w:rsidR="000068EA" w:rsidRDefault="000068EA">
            <w:pPr>
              <w:pStyle w:val="a3"/>
              <w:spacing w:after="240" w:line="312" w:lineRule="atLeast"/>
              <w:rPr>
                <w:rFonts w:ascii="Tahoma" w:hAnsi="Tahoma" w:cs="Tahoma"/>
                <w:color w:val="333333"/>
                <w:sz w:val="17"/>
                <w:szCs w:val="17"/>
              </w:rPr>
            </w:pPr>
          </w:p>
        </w:tc>
      </w:tr>
    </w:tbl>
    <w:p w:rsidR="000068EA" w:rsidRDefault="000068EA" w:rsidP="000068EA">
      <w:pPr>
        <w:pStyle w:val="1"/>
        <w:spacing w:before="0" w:beforeAutospacing="0" w:after="0" w:afterAutospacing="0"/>
        <w:rPr>
          <w:rStyle w:val="apple-style-span"/>
          <w:rFonts w:ascii="Tahoma" w:hAnsi="Tahoma" w:cs="Tahoma"/>
          <w:b w:val="0"/>
          <w:bCs w:val="0"/>
          <w:color w:val="4D4D4B"/>
          <w:sz w:val="17"/>
          <w:szCs w:val="17"/>
        </w:rPr>
      </w:pPr>
    </w:p>
    <w:tbl>
      <w:tblPr>
        <w:tblW w:w="5000" w:type="pct"/>
        <w:jc w:val="center"/>
        <w:tblCellMar>
          <w:top w:w="90" w:type="dxa"/>
          <w:left w:w="150" w:type="dxa"/>
          <w:bottom w:w="15" w:type="dxa"/>
          <w:right w:w="150" w:type="dxa"/>
        </w:tblCellMar>
        <w:tblLook w:val="0000" w:firstRow="0" w:lastRow="0" w:firstColumn="0" w:lastColumn="0" w:noHBand="0" w:noVBand="0"/>
      </w:tblPr>
      <w:tblGrid>
        <w:gridCol w:w="6276"/>
        <w:gridCol w:w="3379"/>
      </w:tblGrid>
      <w:tr w:rsidR="000068EA">
        <w:trPr>
          <w:trHeight w:val="285"/>
          <w:jc w:val="center"/>
        </w:trPr>
        <w:tc>
          <w:tcPr>
            <w:tcW w:w="3250" w:type="pct"/>
            <w:shd w:val="clear" w:color="auto" w:fill="auto"/>
            <w:vAlign w:val="center"/>
          </w:tcPr>
          <w:p w:rsidR="000068EA" w:rsidRDefault="000068EA">
            <w:pPr>
              <w:spacing w:line="312" w:lineRule="atLeast"/>
              <w:rPr>
                <w:rFonts w:ascii="Tahoma" w:hAnsi="Tahoma" w:cs="Tahoma"/>
                <w:color w:val="333333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750" w:type="pct"/>
            <w:shd w:val="clear" w:color="auto" w:fill="auto"/>
            <w:vAlign w:val="center"/>
          </w:tcPr>
          <w:p w:rsidR="000068EA" w:rsidRDefault="000068EA">
            <w:pPr>
              <w:shd w:val="clear" w:color="auto" w:fill="F7F7F7"/>
              <w:spacing w:line="312" w:lineRule="atLeast"/>
              <w:rPr>
                <w:rFonts w:ascii="Tahoma" w:hAnsi="Tahoma" w:cs="Tahoma"/>
                <w:color w:val="333333"/>
                <w:sz w:val="17"/>
                <w:szCs w:val="17"/>
              </w:rPr>
            </w:pPr>
            <w:r>
              <w:rPr>
                <w:rStyle w:val="a4"/>
                <w:rFonts w:ascii="Tahoma" w:hAnsi="Tahoma" w:cs="Tahoma"/>
                <w:color w:val="000000"/>
                <w:sz w:val="17"/>
                <w:szCs w:val="17"/>
              </w:rPr>
              <w:t>Н.И. Булаев</w:t>
            </w:r>
          </w:p>
        </w:tc>
      </w:tr>
    </w:tbl>
    <w:p w:rsidR="000068EA" w:rsidRDefault="000068EA" w:rsidP="000068EA">
      <w:pPr>
        <w:pStyle w:val="1"/>
        <w:spacing w:before="0" w:beforeAutospacing="0" w:after="0" w:afterAutospacing="0"/>
        <w:rPr>
          <w:rStyle w:val="apple-style-span"/>
          <w:rFonts w:ascii="Tahoma" w:hAnsi="Tahoma" w:cs="Tahoma"/>
          <w:b w:val="0"/>
          <w:bCs w:val="0"/>
          <w:color w:val="4D4D4B"/>
          <w:sz w:val="17"/>
          <w:szCs w:val="17"/>
        </w:rPr>
      </w:pPr>
      <w:r>
        <w:rPr>
          <w:rStyle w:val="a4"/>
          <w:rFonts w:ascii="Tahoma" w:hAnsi="Tahoma" w:cs="Tahoma"/>
          <w:b w:val="0"/>
          <w:bCs w:val="0"/>
          <w:color w:val="000000"/>
          <w:sz w:val="17"/>
          <w:szCs w:val="17"/>
        </w:rPr>
        <w:t> </w:t>
      </w:r>
      <w:r>
        <w:rPr>
          <w:rStyle w:val="apple-style-span"/>
          <w:rFonts w:ascii="Tahoma" w:hAnsi="Tahoma" w:cs="Tahoma"/>
          <w:b w:val="0"/>
          <w:bCs w:val="0"/>
          <w:color w:val="4D4D4B"/>
          <w:sz w:val="17"/>
          <w:szCs w:val="17"/>
        </w:rPr>
        <w:t xml:space="preserve"> </w:t>
      </w:r>
    </w:p>
    <w:p w:rsidR="000068EA" w:rsidRDefault="000068EA" w:rsidP="000068EA">
      <w:pPr>
        <w:pStyle w:val="a3"/>
        <w:textAlignment w:val="bottom"/>
        <w:outlineLvl w:val="1"/>
        <w:rPr>
          <w:kern w:val="36"/>
        </w:rPr>
      </w:pPr>
      <w:r>
        <w:rPr>
          <w:rFonts w:ascii="Tahoma" w:hAnsi="Tahoma" w:cs="Tahoma"/>
          <w:color w:val="4D4D4B"/>
          <w:kern w:val="36"/>
          <w:sz w:val="17"/>
          <w:szCs w:val="17"/>
        </w:rPr>
        <w:t> </w:t>
      </w:r>
    </w:p>
    <w:p w:rsidR="000068EA" w:rsidRDefault="000068EA" w:rsidP="000068EA">
      <w:pPr>
        <w:pStyle w:val="a3"/>
        <w:textAlignment w:val="bottom"/>
        <w:outlineLvl w:val="1"/>
        <w:rPr>
          <w:rFonts w:ascii="Tahoma" w:hAnsi="Tahoma" w:cs="Tahoma"/>
          <w:color w:val="4D4D4B"/>
          <w:kern w:val="36"/>
          <w:sz w:val="17"/>
          <w:szCs w:val="17"/>
        </w:rPr>
      </w:pPr>
      <w:r>
        <w:rPr>
          <w:rStyle w:val="a4"/>
          <w:rFonts w:ascii="Tahoma" w:hAnsi="Tahoma" w:cs="Tahoma"/>
          <w:color w:val="000000"/>
          <w:kern w:val="36"/>
          <w:sz w:val="17"/>
          <w:szCs w:val="17"/>
        </w:rPr>
        <w:lastRenderedPageBreak/>
        <w:t> </w:t>
      </w:r>
    </w:p>
    <w:p w:rsidR="000068EA" w:rsidRDefault="000068EA" w:rsidP="000068EA">
      <w:pPr>
        <w:pStyle w:val="a3"/>
        <w:textAlignment w:val="bottom"/>
        <w:outlineLvl w:val="1"/>
        <w:rPr>
          <w:rFonts w:ascii="Tahoma" w:hAnsi="Tahoma" w:cs="Tahoma"/>
          <w:color w:val="4D4D4B"/>
          <w:kern w:val="36"/>
          <w:sz w:val="17"/>
          <w:szCs w:val="17"/>
        </w:rPr>
      </w:pPr>
      <w:r>
        <w:rPr>
          <w:rStyle w:val="a5"/>
          <w:rFonts w:ascii="Tahoma" w:hAnsi="Tahoma" w:cs="Tahoma"/>
          <w:i/>
          <w:iCs/>
          <w:color w:val="000000"/>
          <w:kern w:val="36"/>
          <w:sz w:val="17"/>
          <w:szCs w:val="17"/>
        </w:rPr>
        <w:t> </w:t>
      </w:r>
      <w:r>
        <w:rPr>
          <w:rStyle w:val="a5"/>
          <w:rFonts w:ascii="Verdana" w:hAnsi="Verdana" w:cs="Helvetica"/>
          <w:i/>
          <w:iCs/>
          <w:color w:val="000000"/>
          <w:kern w:val="36"/>
          <w:sz w:val="18"/>
          <w:szCs w:val="18"/>
        </w:rPr>
        <w:t>Информация об основных нормативно-методических документах и требованиях по организации защиты персональных данных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4"/>
          <w:rFonts w:ascii="Verdana" w:hAnsi="Verdana" w:cs="Helvetica"/>
          <w:color w:val="000000"/>
          <w:kern w:val="36"/>
          <w:sz w:val="18"/>
          <w:szCs w:val="18"/>
        </w:rPr>
        <w:t>Законодательством Российской Федерации ответственность за надлежащую защиту персональных данных возлагается на организации, в которых персональные данные обрабатываются. Уполномоченным органом по контролю за соблюдением законодательства о персональных данных является Федеральная служба по надзору в сфере связи, информационных технологий и массовых коммуникаций (Роскомнадзор).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4"/>
          <w:rFonts w:ascii="Verdana" w:hAnsi="Verdana" w:cs="Helvetica"/>
          <w:color w:val="000000"/>
          <w:kern w:val="36"/>
          <w:sz w:val="18"/>
          <w:szCs w:val="18"/>
        </w:rPr>
        <w:t>Роскомнадзор проводит плановые (целевые, комплексные) проверки, а также проверки по жалобам и обращениям физических и юридических лиц. Проверки систем защиты персональных данных могут также осуществляться ФСТЭК России или ФСБ России при проведении контроля систем защиты конфиденциальных данных или использования криптосредств. При обнаружении неправомерных действий с персональными данными, их обработка должны быть прекращена до устранения выявленных нарушений.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4"/>
          <w:rFonts w:ascii="Verdana" w:hAnsi="Verdana" w:cs="Helvetica"/>
          <w:color w:val="000000"/>
          <w:kern w:val="36"/>
          <w:sz w:val="18"/>
          <w:szCs w:val="18"/>
        </w:rPr>
        <w:t>Нарушение законодательства о персональных данных, в соответствии с Федеральным законом от 27.07.2006 г. № 152-ФЗ «О персональных данных» (статья 24) влечет за собой гражданскую, уголовную, административную, дисциплинарную и иную предусмотренную законодательством Российской Федерации ответственность, налагаемую в судебном порядке.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4"/>
          <w:rFonts w:ascii="Verdana" w:hAnsi="Verdana" w:cs="Helvetica"/>
          <w:color w:val="000000"/>
          <w:kern w:val="36"/>
          <w:sz w:val="18"/>
          <w:szCs w:val="18"/>
        </w:rPr>
        <w:t>1. Законодательство о защите персональных данных.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4"/>
          <w:rFonts w:ascii="Verdana" w:hAnsi="Verdana" w:cs="Helvetica"/>
          <w:color w:val="000000"/>
          <w:kern w:val="36"/>
          <w:sz w:val="18"/>
          <w:szCs w:val="18"/>
        </w:rPr>
        <w:t>Под персональными данными (ПД) понимают любую информацию, относящуюся к определенному или определяемому на основании такой информации физическому лицу (субъекту ПД), в том числе: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4"/>
          <w:rFonts w:ascii="Verdana" w:hAnsi="Verdana" w:cs="Helvetica"/>
          <w:color w:val="000000"/>
          <w:kern w:val="36"/>
          <w:sz w:val="18"/>
          <w:szCs w:val="18"/>
        </w:rPr>
        <w:t>Оператор персональных данных - государственный орган, муниципальный орган, юридическое или физическое лицо, организующие и (или) осуществляющие обработку персональных данных, а также определяющие цели и содержание такой обработки.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4"/>
          <w:rFonts w:ascii="Verdana" w:hAnsi="Verdana" w:cs="Helvetica"/>
          <w:color w:val="000000"/>
          <w:kern w:val="36"/>
          <w:sz w:val="18"/>
          <w:szCs w:val="18"/>
        </w:rPr>
        <w:t>Информационная система персональных данных – информационная система, представляющая собой совокупность персональных данных, содержащихся в базе данных, а также информационных технологий и технических средств, позволяющих осуществлять обработку таких персональных данных с использованием средств автоматизации или без наличия таких средств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4"/>
          <w:rFonts w:ascii="Verdana" w:hAnsi="Verdana" w:cs="Helvetica"/>
          <w:color w:val="000000"/>
          <w:kern w:val="36"/>
          <w:sz w:val="18"/>
          <w:szCs w:val="18"/>
        </w:rPr>
        <w:t>Обработка персональных данных -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4"/>
          <w:rFonts w:ascii="Verdana" w:hAnsi="Verdana" w:cs="Helvetica"/>
          <w:color w:val="000000"/>
          <w:kern w:val="36"/>
          <w:sz w:val="18"/>
          <w:szCs w:val="18"/>
        </w:rPr>
        <w:t>Трансграничная передача персональных данных – передача персональных данных оператором через Государственную границу Российской Федерации.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4"/>
          <w:rFonts w:ascii="Verdana" w:hAnsi="Verdana" w:cs="Helvetica"/>
          <w:color w:val="000000"/>
          <w:kern w:val="36"/>
          <w:sz w:val="18"/>
          <w:szCs w:val="18"/>
        </w:rPr>
        <w:lastRenderedPageBreak/>
        <w:t>В целях защиты прав граждан на неприкосновенность частной жизни, личной и семейной тайны в последние годы принят ряд законодательных актов. В настоящее время законодательно-нормативная база по персональным данным включает: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4"/>
          <w:rFonts w:ascii="Verdana" w:hAnsi="Verdana" w:cs="Helvetica"/>
          <w:color w:val="000000"/>
          <w:kern w:val="36"/>
          <w:sz w:val="18"/>
          <w:szCs w:val="18"/>
        </w:rPr>
        <w:t>Трудовой кодекс Российской Федерации от 30.12.2001 г. № 197-ФЗ </w:t>
      </w: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(14 глава, с изменениями и дополнениями)</w:t>
      </w:r>
    </w:p>
    <w:p w:rsidR="000068EA" w:rsidRDefault="000068EA" w:rsidP="000068EA">
      <w:pPr>
        <w:pStyle w:val="a3"/>
        <w:spacing w:before="120" w:after="216" w:line="336" w:lineRule="atLeast"/>
        <w:jc w:val="righ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http://www.rsoc.ru/main/directions/874/916.shtml</w:t>
      </w:r>
    </w:p>
    <w:p w:rsidR="000068EA" w:rsidRDefault="000068EA" w:rsidP="000068EA">
      <w:pPr>
        <w:pStyle w:val="a3"/>
        <w:spacing w:before="120" w:after="216" w:line="336" w:lineRule="atLeast"/>
        <w:jc w:val="righ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http://www.consultant.ru/popular/tkrf/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4"/>
          <w:rFonts w:ascii="Verdana" w:hAnsi="Verdana" w:cs="Helvetica"/>
          <w:color w:val="000000"/>
          <w:kern w:val="36"/>
          <w:sz w:val="18"/>
          <w:szCs w:val="18"/>
        </w:rPr>
        <w:t>Федеральный закон от 19.12.2005 г. N 160-ФЗ «</w:t>
      </w: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О ратификации Конвенции Совета Европы о защите физических лиц при автоматизированной обработке персональных данных»</w:t>
      </w:r>
    </w:p>
    <w:p w:rsidR="000068EA" w:rsidRDefault="000068EA" w:rsidP="000068EA">
      <w:pPr>
        <w:pStyle w:val="a3"/>
        <w:spacing w:before="120" w:after="216" w:line="336" w:lineRule="atLeast"/>
        <w:jc w:val="righ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http://www.rsoc.ru/main/directions/874/916.shtml</w:t>
      </w:r>
    </w:p>
    <w:p w:rsidR="000068EA" w:rsidRDefault="000068EA" w:rsidP="000068EA">
      <w:pPr>
        <w:pStyle w:val="a3"/>
        <w:spacing w:before="120" w:after="216" w:line="336" w:lineRule="atLeast"/>
        <w:jc w:val="righ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http://www.businesspravo.ru/Docum/DocumShow_DocumID_106723.html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4"/>
          <w:rFonts w:ascii="Verdana" w:hAnsi="Verdana" w:cs="Helvetica"/>
          <w:color w:val="000000"/>
          <w:kern w:val="36"/>
          <w:sz w:val="18"/>
          <w:szCs w:val="18"/>
        </w:rPr>
        <w:t>Федеральный закон Российской Федерации от 27.07.2006 г. N 152-ФЗ </w:t>
      </w: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«О персональных данных».</w:t>
      </w:r>
    </w:p>
    <w:p w:rsidR="000068EA" w:rsidRDefault="000068EA" w:rsidP="000068EA">
      <w:pPr>
        <w:pStyle w:val="a3"/>
        <w:spacing w:before="120" w:after="216" w:line="336" w:lineRule="atLeast"/>
        <w:jc w:val="righ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http://www.rsoc.ru/main/directions/874/916.shtml</w:t>
      </w:r>
    </w:p>
    <w:p w:rsidR="000068EA" w:rsidRDefault="000068EA" w:rsidP="000068EA">
      <w:pPr>
        <w:pStyle w:val="a3"/>
        <w:spacing w:before="120" w:after="216" w:line="336" w:lineRule="atLeast"/>
        <w:jc w:val="righ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http://www.fstec.ru/_razd/_ispo.htm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4"/>
          <w:rFonts w:ascii="Verdana" w:hAnsi="Verdana" w:cs="Helvetica"/>
          <w:color w:val="000000"/>
          <w:kern w:val="36"/>
          <w:sz w:val="18"/>
          <w:szCs w:val="18"/>
        </w:rPr>
        <w:t>Постановление Правительства Российской Федерации от 17.11.2007 г. № 781 </w:t>
      </w: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«Об утверждении Положения об обеспечении безопасности персональных данных при их обработке в информационных системах персональных данных».</w:t>
      </w:r>
    </w:p>
    <w:p w:rsidR="000068EA" w:rsidRDefault="000068EA" w:rsidP="000068EA">
      <w:pPr>
        <w:pStyle w:val="a3"/>
        <w:spacing w:before="120" w:after="216" w:line="336" w:lineRule="atLeast"/>
        <w:jc w:val="righ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http://www.rg.ru/2007/11/21/personalnye-dannye-dok.html</w:t>
      </w:r>
    </w:p>
    <w:p w:rsidR="000068EA" w:rsidRDefault="000068EA" w:rsidP="000068EA">
      <w:pPr>
        <w:pStyle w:val="a3"/>
        <w:spacing w:before="120" w:after="216" w:line="336" w:lineRule="atLeast"/>
        <w:jc w:val="righ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http://www.garant.ru/hotlaw/doc/106330.htm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4"/>
          <w:rFonts w:ascii="Verdana" w:hAnsi="Verdana" w:cs="Helvetica"/>
          <w:color w:val="000000"/>
          <w:kern w:val="36"/>
          <w:sz w:val="18"/>
          <w:szCs w:val="18"/>
        </w:rPr>
        <w:t>Постановление Правительства Российской Федерации от 15.09.2008 г. № 687 «</w:t>
      </w: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Об утверждении Положения об особенностях обработки персональных данных, осуществляемой без использования средств автоматизации».</w:t>
      </w:r>
    </w:p>
    <w:p w:rsidR="000068EA" w:rsidRDefault="000068EA" w:rsidP="000068EA">
      <w:pPr>
        <w:pStyle w:val="a3"/>
        <w:spacing w:before="120" w:after="216" w:line="336" w:lineRule="atLeast"/>
        <w:jc w:val="righ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http://www.rg.ru/2008/09/24/dannye-obrabotka-dok.html</w:t>
      </w:r>
    </w:p>
    <w:p w:rsidR="000068EA" w:rsidRDefault="000068EA" w:rsidP="000068EA">
      <w:pPr>
        <w:pStyle w:val="a3"/>
        <w:spacing w:before="120" w:after="216" w:line="336" w:lineRule="atLeast"/>
        <w:jc w:val="righ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http://www.garant.ru/hotlaw/doc/122316.htm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4"/>
          <w:rFonts w:ascii="Verdana" w:hAnsi="Verdana" w:cs="Helvetica"/>
          <w:color w:val="000000"/>
          <w:kern w:val="36"/>
          <w:sz w:val="18"/>
          <w:szCs w:val="18"/>
        </w:rPr>
        <w:t>Постановление Правительства Российской Федерации от 6.07.2008 г. № 512 «</w:t>
      </w: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данных».</w:t>
      </w:r>
    </w:p>
    <w:p w:rsidR="000068EA" w:rsidRDefault="000068EA" w:rsidP="000068EA">
      <w:pPr>
        <w:pStyle w:val="a3"/>
        <w:spacing w:before="120" w:after="216" w:line="336" w:lineRule="atLeast"/>
        <w:jc w:val="righ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http://www.rg.ru/2008/07/11/trebovaniya-dok.html</w:t>
      </w:r>
    </w:p>
    <w:p w:rsidR="000068EA" w:rsidRDefault="000068EA" w:rsidP="000068EA">
      <w:pPr>
        <w:pStyle w:val="a3"/>
        <w:spacing w:before="120" w:after="216" w:line="336" w:lineRule="atLeast"/>
        <w:jc w:val="righ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http://www.garant.ru/hotlaw/doc/117878.htm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Постановление Правительства Российской Федерации от 15.08.2006 г. № 504 «О лицензировании деятельности по технической защите конфиденциальной информации</w:t>
      </w:r>
    </w:p>
    <w:p w:rsidR="000068EA" w:rsidRDefault="000068EA" w:rsidP="000068EA">
      <w:pPr>
        <w:pStyle w:val="a3"/>
        <w:spacing w:before="120" w:after="216" w:line="336" w:lineRule="atLeast"/>
        <w:jc w:val="righ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lastRenderedPageBreak/>
        <w:t>http://www.fstec.ru/_razd/_ispo.htm</w:t>
      </w:r>
    </w:p>
    <w:p w:rsidR="000068EA" w:rsidRDefault="000068EA" w:rsidP="000068EA">
      <w:pPr>
        <w:pStyle w:val="a3"/>
        <w:spacing w:before="120" w:after="216" w:line="336" w:lineRule="atLeast"/>
        <w:jc w:val="righ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http://infopravo.by.ru/fed2005/ch01/akt11179.shtm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Постановление Правительства Российской Федерации от 16.03.2009 г. № 228 «О Федеральной службе по надзору в сфере связи, информационных технологий и массовых коммуникаций»</w:t>
      </w:r>
    </w:p>
    <w:p w:rsidR="000068EA" w:rsidRDefault="000068EA" w:rsidP="000068EA">
      <w:pPr>
        <w:pStyle w:val="a3"/>
        <w:spacing w:before="120" w:after="216" w:line="336" w:lineRule="atLeast"/>
        <w:jc w:val="righ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http://www.rsoc.ru/main/about/953.shtml</w:t>
      </w:r>
    </w:p>
    <w:p w:rsidR="000068EA" w:rsidRDefault="000068EA" w:rsidP="000068EA">
      <w:pPr>
        <w:pStyle w:val="a3"/>
        <w:spacing w:before="120" w:after="216" w:line="336" w:lineRule="atLeast"/>
        <w:jc w:val="righ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http://www.rg.ru/2009/03/24/polozhenie-dok.html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Приказ ФСТЭК России, ФСБ России, Мининформсвязи России от 13.02.2008 г. № 55/86/20 «Об утверждении Порядка проведения классификации информационных систем персональных данных»</w:t>
      </w:r>
    </w:p>
    <w:p w:rsidR="000068EA" w:rsidRDefault="000068EA" w:rsidP="000068EA">
      <w:pPr>
        <w:pStyle w:val="a3"/>
        <w:spacing w:before="120" w:after="216" w:line="336" w:lineRule="atLeast"/>
        <w:jc w:val="righ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http://www.fstec.ru/_docs/_perech2.htm</w:t>
      </w:r>
    </w:p>
    <w:p w:rsidR="000068EA" w:rsidRDefault="000068EA" w:rsidP="000068EA">
      <w:pPr>
        <w:pStyle w:val="a3"/>
        <w:spacing w:before="120" w:after="216" w:line="336" w:lineRule="atLeast"/>
        <w:jc w:val="righ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http://www.rg.ru/2008/04/12/informaciya-doc.html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Приказ Россвязькомнадзора от 17.07.2008 г. № 08 «Об утверждении образца формы уведомления об обработке персональных данных»</w:t>
      </w:r>
    </w:p>
    <w:p w:rsidR="000068EA" w:rsidRDefault="000068EA" w:rsidP="000068EA">
      <w:pPr>
        <w:pStyle w:val="a3"/>
        <w:spacing w:before="120" w:after="216" w:line="336" w:lineRule="atLeast"/>
        <w:jc w:val="righ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http://www.rsoc.ru/main/directions/874/916.shtml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Приказ Россвязькомнадзора от 18.02.2009 № 42 «О внесении изменений в приказ Россвязькомнадзора от 17 июля 2008г. № 8 «Об утверждении образца формы уведомления об обработке персональных данных»</w:t>
      </w:r>
    </w:p>
    <w:p w:rsidR="000068EA" w:rsidRDefault="000068EA" w:rsidP="000068EA">
      <w:pPr>
        <w:pStyle w:val="a3"/>
        <w:spacing w:before="120" w:after="216" w:line="336" w:lineRule="atLeast"/>
        <w:jc w:val="righ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http://www.rsoc.ru/main/directions/874/916.shtml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Обеспечение безопасности персональных данных должно осуществляться в соответствии с методическими документами ФСТЭК России (документы ДСП):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Основные мероприятия по организации и техническому обеспечению безопасности персональных данных, обрабатываемых в информационных системах персональных данных" от 15 февраля 2008 года,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Базовая модель угроз безопасности персональных данных при их обработке в информационных системах персональных данных" от 15 февраля 2008 года,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Методика определения актуальных угроз безопасности персональных данных при их обработке в информационных системах персональных данных" от 15 февраля 2008 года,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Рекомендации по обеспечению безопасности персональных данных при их обработке в информационных системах персональных данных" от 15 февраля 2008 года.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Для получения перечисленных документов для служебного пользования можно обратиться во ФСТЭК России.</w:t>
      </w:r>
    </w:p>
    <w:p w:rsidR="000068EA" w:rsidRDefault="000068EA" w:rsidP="000068EA">
      <w:pPr>
        <w:pStyle w:val="a3"/>
        <w:spacing w:before="120" w:after="216" w:line="336" w:lineRule="atLeast"/>
        <w:jc w:val="righ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lastRenderedPageBreak/>
        <w:t>http://www.rsoc.ru/main/directions/874/934.shtml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Использование криптосредств для обеспечения безопасности персональных данных должно осуществляться в соответствии с: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Приказом ФСБ России от 9.02.2005 г. № 66 «Об утверждении Положения о разработке, производстве, реализации и эксплуатации шифровальных (криптографических) средств защиты информации)»;</w:t>
      </w:r>
    </w:p>
    <w:p w:rsidR="000068EA" w:rsidRDefault="000068EA" w:rsidP="000068EA">
      <w:pPr>
        <w:pStyle w:val="a3"/>
        <w:spacing w:before="120" w:after="216" w:line="336" w:lineRule="atLeast"/>
        <w:jc w:val="righ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http://www.businesspravo.ru/Docum/DocumShow_DocumID_97997.html</w:t>
      </w:r>
    </w:p>
    <w:p w:rsidR="000068EA" w:rsidRDefault="000068EA" w:rsidP="000068EA">
      <w:pPr>
        <w:pStyle w:val="a3"/>
        <w:spacing w:before="120" w:after="216" w:line="336" w:lineRule="atLeast"/>
        <w:jc w:val="righ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http://www.rfcmd.ru/sphider/docs/InfoSec/Prikaz_FSB_N_66_ot_09_02_05.htm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Постановлением Правительства Российской Федерации от 29.12.2007 г. № 957 «Об утверждении положений о лицензировании отдельных видов деятельности, связанных с шифровальными (криптографическими) средствами»;</w:t>
      </w:r>
    </w:p>
    <w:p w:rsidR="000068EA" w:rsidRDefault="000068EA" w:rsidP="000068EA">
      <w:pPr>
        <w:pStyle w:val="a3"/>
        <w:spacing w:before="120" w:after="216" w:line="336" w:lineRule="atLeast"/>
        <w:jc w:val="righ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http://www.fsb.ru/fsb/supplement/contact/lsz/post957.htm</w:t>
      </w:r>
    </w:p>
    <w:p w:rsidR="000068EA" w:rsidRDefault="000068EA" w:rsidP="000068EA">
      <w:pPr>
        <w:pStyle w:val="a3"/>
        <w:spacing w:before="120" w:after="216" w:line="336" w:lineRule="atLeast"/>
        <w:jc w:val="righ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http://www.garant.ru/hotlaw/doc/109485.htm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Методическими рекомендациями по обеспечению с помощью криптосредств безопасности персональных данных при их обработке в информационных системах персональных данных с использованием средств автоматизации (ФСБ России, от 21.02.2008 г. № 149/54-144)</w:t>
      </w:r>
    </w:p>
    <w:p w:rsidR="000068EA" w:rsidRDefault="000068EA" w:rsidP="000068EA">
      <w:pPr>
        <w:pStyle w:val="a3"/>
        <w:spacing w:before="120" w:after="216" w:line="336" w:lineRule="atLeast"/>
        <w:jc w:val="righ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http://www.fsb.ru/fsb/science/single.htm!id%3D10434826%40fsbResearchart.html</w:t>
      </w:r>
    </w:p>
    <w:p w:rsidR="000068EA" w:rsidRDefault="000068EA" w:rsidP="000068EA">
      <w:pPr>
        <w:pStyle w:val="a3"/>
        <w:spacing w:before="120" w:after="216" w:line="336" w:lineRule="atLeast"/>
        <w:jc w:val="righ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http://www.mediann.ru/article_6_1_1.html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Типовыми требованиями по организации и обеспечению функционирования шифровальных (криптографических) средств, предназначенных для защиты информации, не содержащей сведений, составляющих государственную тайну в случае их использования для обеспечения безопасности персональных данных при их обработке в информационных системах персональных данных (ФСБ России, от 21.02.2008 г. № 149/6/6-622)</w:t>
      </w:r>
    </w:p>
    <w:p w:rsidR="000068EA" w:rsidRDefault="000068EA" w:rsidP="000068EA">
      <w:pPr>
        <w:pStyle w:val="a3"/>
        <w:spacing w:before="120" w:after="216" w:line="336" w:lineRule="atLeast"/>
        <w:jc w:val="righ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http://www.fsb.ru/fsb/science/single.htm!id%3D10434826%40fsbResearchart.html</w:t>
      </w:r>
    </w:p>
    <w:p w:rsidR="000068EA" w:rsidRDefault="000068EA" w:rsidP="000068EA">
      <w:pPr>
        <w:pStyle w:val="a3"/>
        <w:spacing w:before="120" w:after="216" w:line="336" w:lineRule="atLeast"/>
        <w:jc w:val="righ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http://www.mediann.ru/article_6_1_1.html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На основании указанных выше документов всеми организациями и физическими лицами на территории Российской Федерации должен обеспечиваться требуемый уровень безопасности персональных данных (в действующих информационных системах – не позднее 01.01.2010 г.). Лица, виновные в нарушении требований несут предусмотренную законодательством Российской Федерации ответственность.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2. Порядок обработки персональных данных, осуществляемой без использования средств автоматизации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lastRenderedPageBreak/>
        <w:t>Обработка персональных данных без использования средств автоматизации осуществляется в соответствии с законодательством Российской Федерации и «Положением об особенностях обработки персональных данных, осуществляемой без использования средств автоматизации», утвержденным постановлением Правительства Российской Федерации от 15.09.2008 г. № 687.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Лица, осуществляющие обработку персональных данных без использования средств автоматизации (в том числе сотрудники организации-оператора или лица, осуществляющие такую обработку по договору с оператором), должны быть проинформированы о факте обработки ими персональных данных, обработка которых осуществляется оператором без использования средств автоматизации, категориях обрабатываемых персональных данных, а также об особенностях и правилах осуществления такой обработки, установленных нормативными правовыми актами федеральных органов исполнительной власти, органов исполнительной власти субъектов Российской Федерации, а также локальными правовыми актами организации (при их наличии).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Обработка персональных данных, осуществляемая без использования средств автоматизации, должна осуществляться таким образом, чтобы в отношении каждой категории персональных данных были: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- определены места хранения персональных данных (материальных носителей) и установлен перечень лиц, осуществляющих обработку персональных данных либо имеющих к ним доступ.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- обеспечено раздельное хранение персональных данных (материальных носителей), обработка которых осуществляется в различных целях.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- соблюдены условия, обеспечивающие сохранность персональных данных и исключающие несанкционированный к ним доступ.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Перечень мер, необходимых для обеспечения таких условий, порядок их принятия, а также перечень лиц, ответственных за реализацию указанных мер, устанавливается оператором в соответствии с требованиями, предъявляемыми указанными правовыми актами.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3. Основные обязанности операторов информационных систем, обрабатывающих персональные данные.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Операторы обязаны обеспечивать защиту персональных данных во внедряемых информационных системах с момента их ввода в эксплуатацию.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В отношении действующих информационных систем, обрабатывающих персональные данные, операторы обязаны провести их классификацию с оформлением соответствующего акта, реализовать до 01.01.2010 г. комплекс мер по защите персональных данных в соответствии с перечисленными правовыми актами и методическими документами в виде системы защиты персональных данных, провести оценку соответствия информационной системы персональных данных требованиям безопасности в форме сертификации (аттестации) или декларирования соответствия.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lastRenderedPageBreak/>
        <w:t>4. Порядок проведения (или уточнения) классификации информационных систем персональных данных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Постановление Правительства Российской Федерации от 17.11.2007 г. № 781 возлагает обязанность классификации информационных систем персональных данных и задачу обеспечения их безопасности - на оператора персональных данных, а разработку методов и способов защиты персональных данных в информационных системах - на ФСТЭК России и ФСБ России.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Классификация информационных систем персональных данных осуществляется оператором в соответствии с приказом ФСТЭК России, ФСБ России, Мининформсвязи России от 13.02.2008 года № 55/86/20 «Об утверждении Порядка проведения классификации информационных систем персональных данных» в зависимости от категории обрабатываемых данных и их количества.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Установлены следующие категории персональных данных (ПД):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Категория 1 - ПД, касающиеся расовой, национальной принадлежности, политических взглядов, религиозных и философских убеждений, состояния здоровья, интимной жизни;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Категория 2 - ПД, позволяющие идентифицировать субъекта ПД и получить о нем дополнительную информацию, за исключением ПД, относящихся к категории 1;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Категория 3 - персональные данные, позволяющие идентифицировать субъекта ПД;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Категория 4 - обезличенные и (или) общедоступные персональные данные.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Информационные системы персональных данных подразделяются на типовые и специальные. К типовым системам относятся системы, в которых требуется обеспечить только конфиденциальность персональных данных. Все остальные системы относятся к специальным.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В зависимости от последствий нарушений заданной характеристики безопасности персональных данных, типовой информационной системе присваивается один из классов: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класс 1 (К1) – информационные системы, для которых нарушения могут привести к значительным негативным последствиям для субъектов персональных данных;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класс 2 (К2) - информационные системы, для которых нарушения могут привести к негативным последствиям для субъектов персональных данных;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класс 3 (К3) - информационные системы, для которых нарушения могут привести к незначительным негативным последствиям для субъектов персональных данных;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класс 4 (К4) - информационные системы, для которых нарушения не приводят к негативным последствиям для субъектов персональных данных.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Класс типовой информационной системы определяется оператором в соответствии с таблицей, приведенной в приказе ФСТЭК России, ФСБ России, Мининформсвязи России от 13.02.2008 года № 55/86/20.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lastRenderedPageBreak/>
        <w:t>Класс специальной информационной системы определяется на основе модели угроз безопасности персональных данных по результатам анализа исходных данных в соответствии с приведенными выше методическими документами ФСТЭК России.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В случае выделения в составе информационной системы подсистем, каждая из которых является информационной системой, информационной системе в целом присваивается класс, соответствующий наиболее высокому классу входящих в нее подсистем. Вследствие этого интегрированные информационные системы, как правило, подпадают под классы К1 и К2 и требуют больших затрат на защиту персональных данных. Защита систем упрощается, если сложная система сегментирована на несколько отдельных, не связанных друг с другом систем, различных по целям и регламентам обработки персональных данных.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Результаты классификации информационных систем оформляются соответствующим актом оператора. Класс информационной системы может быть пересмотрен: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- по решению оператора на основе проведенных им анализа и оценки угроз безопасности персональных данных с учетом особенностей и (или) изменений конкретной информационной системы;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- по результатам мероприятий по контролю за выполнением требований к обеспечению безопасности персональных данных при их обработке в информационной системе.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Устанавливается следующий порядок оценки соответствия степени защищенности информационных систем требованиям безопасности: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- для информационных систем 1 и 2 класса соответствие степени защищенности требованиям безопасности устанавливается путем обязательной сертификации (аттестации);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- для информационных систем 3 класса соответствие требованиям безопасности подтверждается путем сертификации (аттестации) или (по выбору оператора) декларированием соответствия, проводимым оператором персональных данных;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- для информационных системы 4 класса оценка соответствия не регламентируется и осуществляется по решению оператора персональных данных.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Операторы обязаны при обработке персональных данных принимать требуемые организационные и технические меры, в том числе при необходимости использовать шифровальные (криптографические) средства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Система защиты персональных данных должна строиться только на основе сертифицированных ФСТЭК России и ФСБ России средствах защиты (технических, программных, программно-аппаратных и криптографических).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lastRenderedPageBreak/>
        <w:t>Без наличия соответствующих лицензий проведение мероприятий по защите персональных данных возможно только для информационных систем класса К3, а также для информационных систем класса К4.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Для проведения собственными силами мероприятий по обеспечению безопасности персональных данных для специальных информационных систем, систем 1 и 2 класса и распределенных (например, подключенных к Интернет) систем 3 класса операторы обязаны в установленном порядке получить лицензию ФСТЭК России на деятельность по технической защите конфиденциальной информации.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Для применения криптографических средств защиты персональных данных (в том числе, для изготовления ключей или сертификатов), в зависимости от планируемых действий, потребуются различные лицензии ФСБ России, регламентирующие работы в области криптографической защиты информации.</w:t>
      </w:r>
    </w:p>
    <w:p w:rsidR="000068EA" w:rsidRPr="002B2993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5</w:t>
      </w:r>
      <w:r w:rsidRPr="002B2993">
        <w:rPr>
          <w:rStyle w:val="apple-style-span"/>
          <w:rFonts w:ascii="Verdana" w:hAnsi="Verdana" w:cs="Helvetica"/>
          <w:b/>
          <w:iCs/>
          <w:color w:val="000000"/>
          <w:kern w:val="36"/>
          <w:sz w:val="18"/>
          <w:szCs w:val="18"/>
        </w:rPr>
        <w:t>. Основные мероприятия по обеспечению безопасности персональных данных в учреждениях образования</w:t>
      </w:r>
    </w:p>
    <w:p w:rsidR="000068EA" w:rsidRPr="002B2993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 w:rsidRPr="002B2993">
        <w:rPr>
          <w:rStyle w:val="apple-style-span"/>
          <w:rFonts w:ascii="Verdana" w:hAnsi="Verdana" w:cs="Helvetica"/>
          <w:b/>
          <w:iCs/>
          <w:color w:val="000000"/>
          <w:kern w:val="36"/>
          <w:sz w:val="18"/>
          <w:szCs w:val="18"/>
        </w:rPr>
        <w:t>Исходя из требований законодательства образовательным учреждениям в течение 2009 года необходимо.</w:t>
      </w:r>
    </w:p>
    <w:p w:rsidR="000068EA" w:rsidRPr="002B2993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 w:rsidRPr="002B2993">
        <w:rPr>
          <w:rStyle w:val="apple-style-span"/>
          <w:rFonts w:ascii="Verdana" w:hAnsi="Verdana" w:cs="Helvetica"/>
          <w:b/>
          <w:iCs/>
          <w:color w:val="000000"/>
          <w:kern w:val="36"/>
          <w:sz w:val="18"/>
          <w:szCs w:val="18"/>
        </w:rPr>
        <w:t>1. Определить (или уточнить) состав и категории обрабатываемых персональных данных.</w:t>
      </w:r>
    </w:p>
    <w:p w:rsidR="000068EA" w:rsidRPr="002B2993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 w:rsidRPr="002B2993">
        <w:rPr>
          <w:rStyle w:val="apple-style-span"/>
          <w:rFonts w:ascii="Verdana" w:hAnsi="Verdana" w:cs="Helvetica"/>
          <w:b/>
          <w:iCs/>
          <w:color w:val="000000"/>
          <w:kern w:val="36"/>
          <w:sz w:val="18"/>
          <w:szCs w:val="18"/>
        </w:rPr>
        <w:t>2. Осуществить (или уточнить) классификацию действующих информационных систем, обрабатывающих персональные данные.</w:t>
      </w:r>
    </w:p>
    <w:p w:rsidR="000068EA" w:rsidRPr="002B2993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 w:rsidRPr="002B2993">
        <w:rPr>
          <w:rStyle w:val="apple-style-span"/>
          <w:rFonts w:ascii="Verdana" w:hAnsi="Verdana" w:cs="Helvetica"/>
          <w:b/>
          <w:iCs/>
          <w:color w:val="000000"/>
          <w:kern w:val="36"/>
          <w:sz w:val="18"/>
          <w:szCs w:val="18"/>
        </w:rPr>
        <w:t>3. Провести необходимые организационные и технические мероприятия для обеспечения защиты:</w:t>
      </w:r>
    </w:p>
    <w:p w:rsidR="000068EA" w:rsidRPr="002B2993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 w:rsidRPr="002B2993">
        <w:rPr>
          <w:rStyle w:val="apple-style-span"/>
          <w:rFonts w:ascii="Verdana" w:hAnsi="Verdana" w:cs="Helvetica"/>
          <w:b/>
          <w:iCs/>
          <w:color w:val="000000"/>
          <w:kern w:val="36"/>
          <w:sz w:val="18"/>
          <w:szCs w:val="18"/>
        </w:rPr>
        <w:t>- персональных данных, обрабатываемых без использования средств автоматизации;</w:t>
      </w:r>
    </w:p>
    <w:p w:rsidR="000068EA" w:rsidRPr="002B2993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 w:rsidRPr="002B2993">
        <w:rPr>
          <w:rStyle w:val="apple-style-span"/>
          <w:rFonts w:ascii="Verdana" w:hAnsi="Verdana" w:cs="Helvetica"/>
          <w:b/>
          <w:iCs/>
          <w:color w:val="000000"/>
          <w:kern w:val="36"/>
          <w:sz w:val="18"/>
          <w:szCs w:val="18"/>
        </w:rPr>
        <w:t>- информационных систем, обрабатывающих персональные данные.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4. Декларировать соответствие или провести аттестационные (сертификационные) испытания информационных систем, обрабатывающих персональные данные.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Мероприятия по обеспечению безопасности персональных данных осуществляются на основе законодательства Российской Федерации, нормативных и методических документов.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В части предварительных организационных мероприятий по защите персональных данных всем подведомственным Рособразованию учреждениям и организациям следует: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- определить перечень, цели и порядок обработки персональных данных,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- назначить ответственных за работу с персональными данными,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- подготовить должностные инструкции сотрудников, обрабатывающих персональные данные,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- обеспечить размещение и охрану средств хранения и обработки персональных данных.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Для информационных систем классов К1 и К2 дополнительно потребуется принять предусмотренные методическими документами ФСТЭК России и ФСБ России меры по защите информации от утечки по техническим каналам.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6. Порядок проведения аттестационных (сертификационных) испытаний.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Аттестационные (сертификационные) испытания проводятся организациями, имеющими необходимые лицензии ФСТЭК России. При этом под аттестацией понимают комплекс мер, позволяющих привести информационную систему в соответствие с требованиями по безопасности информации к заявленному классу, изложенными в нормативно-методических документах ФСТЭК России.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Аттестационные (сертификационные) испытания содержат в себе анализ уже имеющихся на объекте информационных систем персональных данных, а так же вновь принятых решений по обеспечению безопасности информации и включают проверку: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- организационно-режимных мероприятий по обеспечению защиты информации;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- защищенности информации от утечек по техническим каналам (ПЭМИН);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- защищенности информации от несанкционированного доступа.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По результатам аттестационных испытаний принимается решение о выдаче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«Аттестата соответствия» информационной системы заявленному классу по требованиям безопасности информации. Аттестат выдается сроком на 3 года.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7. Декларирование соответствия.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Декларирование соответствия – это подтверждение соответствия характеристик информационной системы персональных данных предъявляемым к ней требованиям, установленным законодательством Российской Федерации, руководящими и нормативно-методическими документами ФСТЭК России и ФСБ России.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Декларирование соответствия может осуществляться на основе собственных доказательств или на основании доказательств, полученных с участием привлеченных организаций, имеющих необходимые лицензии.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В случае проведения декларирования на основе собственных доказательств оператор самостоятельно формирует комплект документов, таких как техническая документация, другие документы и результаты собственных исследований, послужившие мотивированным основанием для подтверждения соответствия информационной системы персональных данных всем необходимым требованиям, предъявляемым к классу К3.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Независимо от используемой формы подтверждения соответствия оператор может также предоставить протоколы испытаний, проведенных в исследовательской лаборатории.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Декларации о соответствии, полученные на основе собственных доказательств и с участием третьей стороны имеют одинаковую юридическую силу. Также они имеют действие аналогичное действию сертификата (аттестата) соответствия и также действительны на территории всей страны и стран, признающих разрешительные документы системы ГОСТ Р в течение всего срока действия.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Декларация о соответствии оформляется на русском языке и должна содержать: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• наименование и местонахождение заказчика;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• информацию об объекте подтверждения соответствия, позволяющую идентифицировать этот объект, класс ИС ПД;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• наименование документов, на соответствие требованиям которых подтверждается ИС ПД;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• указание на схему декларирования соответствия;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• заявление заказчика о принятии им мер по обеспечению соответствия продукции необходимым требованиям;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• сведения о документах, послуживших основанием для подтверждения соответствия продукции требованиям;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• срок действия декларации о соответствии.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8. Заключение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Для классификации и защиты информационных систем персональных данных образовательные учреждения, не располагающие необходимыми специалистами и лицензиями, могут обратиться на договорных условиях за методической и консультационной поддержкой в организации, имеющие соответствующие лицензии.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Перечень органов (организаций) по аттестации Системы сертификации средств защиты информации по требованиям безопасности информации, а также Государственный реестр сертифицированных средств защиты информации размещены на сайте ФСТЭК России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http://www.fstec.ru/_razd/_serto.htm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Специализированным организациям могут быть поручены: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1. Методическая поддержка и консультирование при проведении сегментирования интегрированных информационных систем, определении состава и классификации информационных систем, обрабатывающих персональные данные.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2. Консультирование и помощь в формировании перечня организационно-технических мероприятий, необходимых для создания системы защиты информационных систем, обрабатывающих персональные данные.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3. Консультирование при подготовке декларации соответствия для систем класса К3.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4. Аудит информационных систем персональных данных, подбор и установка необходимых технических средств защиты информации для систем классов К2 и К1, а также распределенных информационных систем класса К3.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5. Подготовка, проведение аттестационных испытаний информационных систем классов К2 и К1 с выдачей Аттестата соответствия.</w:t>
      </w:r>
    </w:p>
    <w:p w:rsidR="000068EA" w:rsidRDefault="000068EA" w:rsidP="000068EA">
      <w:pPr>
        <w:pStyle w:val="a3"/>
        <w:spacing w:before="120" w:after="216" w:line="336" w:lineRule="atLeast"/>
        <w:textAlignment w:val="bottom"/>
        <w:outlineLvl w:val="1"/>
        <w:rPr>
          <w:rFonts w:ascii="Helvetica" w:hAnsi="Helvetica" w:cs="Helvetica"/>
          <w:b/>
          <w:bCs/>
          <w:color w:val="666666"/>
          <w:kern w:val="36"/>
          <w:sz w:val="23"/>
          <w:szCs w:val="23"/>
        </w:rPr>
      </w:pPr>
      <w:r>
        <w:rPr>
          <w:rStyle w:val="apple-style-span"/>
          <w:rFonts w:ascii="Verdana" w:hAnsi="Verdana" w:cs="Helvetica"/>
          <w:i/>
          <w:iCs/>
          <w:color w:val="000000"/>
          <w:kern w:val="36"/>
          <w:sz w:val="18"/>
          <w:szCs w:val="18"/>
        </w:rPr>
        <w:t>При использовании перечисленных нормативно-методические документов по защите персональных данных необходимо иметь ввиду, что регулирующими органами могут вноситься уточнения и разъяснения, которые должны приниматься к исполнению всеми операторами информационных систем, обрабатывающих персональные данные.</w:t>
      </w:r>
    </w:p>
    <w:p w:rsidR="000D604D" w:rsidRDefault="000D604D"/>
    <w:sectPr w:rsidR="000D604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1FC"/>
    <w:rsid w:val="000068EA"/>
    <w:rsid w:val="000D604D"/>
    <w:rsid w:val="00102C0C"/>
    <w:rsid w:val="0020002E"/>
    <w:rsid w:val="002B2993"/>
    <w:rsid w:val="003D6AE1"/>
    <w:rsid w:val="0044146C"/>
    <w:rsid w:val="00DA51FC"/>
    <w:rsid w:val="00DD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0068EA"/>
    <w:pPr>
      <w:spacing w:before="100" w:beforeAutospacing="1" w:after="100" w:afterAutospacing="1"/>
      <w:textAlignment w:val="bottom"/>
      <w:outlineLvl w:val="0"/>
    </w:pPr>
    <w:rPr>
      <w:rFonts w:ascii="Helvetica" w:hAnsi="Helvetica" w:cs="Helvetica"/>
      <w:b/>
      <w:bCs/>
      <w:color w:val="666666"/>
      <w:kern w:val="36"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068EA"/>
    <w:pPr>
      <w:spacing w:after="75"/>
    </w:pPr>
  </w:style>
  <w:style w:type="character" w:customStyle="1" w:styleId="apple-style-span">
    <w:name w:val="apple-style-span"/>
    <w:basedOn w:val="a0"/>
    <w:rsid w:val="000068EA"/>
  </w:style>
  <w:style w:type="character" w:styleId="a4">
    <w:name w:val="Emphasis"/>
    <w:basedOn w:val="a0"/>
    <w:qFormat/>
    <w:rsid w:val="000068EA"/>
    <w:rPr>
      <w:i/>
      <w:iCs/>
    </w:rPr>
  </w:style>
  <w:style w:type="character" w:styleId="a5">
    <w:name w:val="Strong"/>
    <w:basedOn w:val="a0"/>
    <w:qFormat/>
    <w:rsid w:val="000068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0068EA"/>
    <w:pPr>
      <w:spacing w:before="100" w:beforeAutospacing="1" w:after="100" w:afterAutospacing="1"/>
      <w:textAlignment w:val="bottom"/>
      <w:outlineLvl w:val="0"/>
    </w:pPr>
    <w:rPr>
      <w:rFonts w:ascii="Helvetica" w:hAnsi="Helvetica" w:cs="Helvetica"/>
      <w:b/>
      <w:bCs/>
      <w:color w:val="666666"/>
      <w:kern w:val="36"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068EA"/>
    <w:pPr>
      <w:spacing w:after="75"/>
    </w:pPr>
  </w:style>
  <w:style w:type="character" w:customStyle="1" w:styleId="apple-style-span">
    <w:name w:val="apple-style-span"/>
    <w:basedOn w:val="a0"/>
    <w:rsid w:val="000068EA"/>
  </w:style>
  <w:style w:type="character" w:styleId="a4">
    <w:name w:val="Emphasis"/>
    <w:basedOn w:val="a0"/>
    <w:qFormat/>
    <w:rsid w:val="000068EA"/>
    <w:rPr>
      <w:i/>
      <w:iCs/>
    </w:rPr>
  </w:style>
  <w:style w:type="character" w:styleId="a5">
    <w:name w:val="Strong"/>
    <w:basedOn w:val="a0"/>
    <w:qFormat/>
    <w:rsid w:val="000068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3833</Words>
  <Characters>21852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Рособразования от 15</vt:lpstr>
    </vt:vector>
  </TitlesOfParts>
  <Company>321</Company>
  <LinksUpToDate>false</LinksUpToDate>
  <CharactersWithSpaces>25634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Рособразования от 15</dc:title>
  <dc:creator>123</dc:creator>
  <cp:lastModifiedBy>Настя</cp:lastModifiedBy>
  <cp:revision>2</cp:revision>
  <dcterms:created xsi:type="dcterms:W3CDTF">2016-03-29T12:14:00Z</dcterms:created>
  <dcterms:modified xsi:type="dcterms:W3CDTF">2016-03-29T12:14:00Z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625932986</vt:i4>
  </property>
  <property fmtid="{D5CDD505-2E9C-101B-9397-08002B2CF9AE}" pid="3" name="_EmailSubject">
    <vt:lpwstr>На сайт</vt:lpwstr>
  </property>
  <property fmtid="{D5CDD505-2E9C-101B-9397-08002B2CF9AE}" pid="4" name="_AuthorEmail">
    <vt:lpwstr>Astapenko@sinergi.ru</vt:lpwstr>
  </property>
  <property fmtid="{D5CDD505-2E9C-101B-9397-08002B2CF9AE}" pid="5" name="_AuthorEmailDisplayName">
    <vt:lpwstr>Астапенко Ирина Геннадьевна</vt:lpwstr>
  </property>
  <property fmtid="{D5CDD505-2E9C-101B-9397-08002B2CF9AE}" pid="6" name="_ReviewingToolsShownOnce">
    <vt:lpwstr/>
  </property>
</Properties>
</file>